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97EB" w14:textId="0B9623AF" w:rsidR="008044D9" w:rsidRDefault="007844B6" w:rsidP="00E701E6">
      <w:pPr>
        <w:spacing w:after="0" w:line="240" w:lineRule="auto"/>
        <w:jc w:val="center"/>
        <w:textAlignment w:val="baseline"/>
        <w:rPr>
          <w:rFonts w:ascii="Arial" w:eastAsia="Times New Roman" w:hAnsi="Arial" w:cs="Arial"/>
          <w:b/>
          <w:color w:val="000000"/>
        </w:rPr>
      </w:pPr>
      <w:r>
        <w:rPr>
          <w:rFonts w:ascii="Arial" w:eastAsia="Times New Roman" w:hAnsi="Arial" w:cs="Arial"/>
          <w:b/>
          <w:color w:val="000000"/>
        </w:rPr>
        <w:t>***</w:t>
      </w:r>
      <w:r w:rsidR="00454337">
        <w:rPr>
          <w:rFonts w:ascii="Arial" w:eastAsia="Times New Roman" w:hAnsi="Arial" w:cs="Arial"/>
          <w:b/>
          <w:color w:val="000000"/>
        </w:rPr>
        <w:t xml:space="preserve">DRAFT </w:t>
      </w:r>
      <w:r>
        <w:rPr>
          <w:rFonts w:ascii="Arial" w:eastAsia="Times New Roman" w:hAnsi="Arial" w:cs="Arial"/>
          <w:b/>
          <w:color w:val="000000"/>
        </w:rPr>
        <w:t xml:space="preserve">CSDA </w:t>
      </w:r>
      <w:r w:rsidR="00454337">
        <w:rPr>
          <w:rFonts w:ascii="Arial" w:eastAsia="Times New Roman" w:hAnsi="Arial" w:cs="Arial"/>
          <w:b/>
          <w:color w:val="000000"/>
        </w:rPr>
        <w:t>COALITION</w:t>
      </w:r>
      <w:r w:rsidR="00122E31">
        <w:rPr>
          <w:rFonts w:ascii="Arial" w:eastAsia="Times New Roman" w:hAnsi="Arial" w:cs="Arial"/>
          <w:b/>
          <w:color w:val="000000"/>
        </w:rPr>
        <w:t xml:space="preserve"> SUPPORT</w:t>
      </w:r>
      <w:r>
        <w:rPr>
          <w:rFonts w:ascii="Arial" w:eastAsia="Times New Roman" w:hAnsi="Arial" w:cs="Arial"/>
          <w:b/>
          <w:color w:val="000000"/>
        </w:rPr>
        <w:t xml:space="preserve"> LETTER***</w:t>
      </w:r>
    </w:p>
    <w:p w14:paraId="5001D6E6" w14:textId="2520F942" w:rsidR="00454337" w:rsidRPr="007844B6" w:rsidRDefault="00454337" w:rsidP="00E701E6">
      <w:pPr>
        <w:spacing w:after="0" w:line="240" w:lineRule="auto"/>
        <w:jc w:val="center"/>
        <w:textAlignment w:val="baseline"/>
        <w:rPr>
          <w:rFonts w:ascii="Arial" w:eastAsia="Times New Roman" w:hAnsi="Arial" w:cs="Arial"/>
          <w:b/>
          <w:color w:val="000000"/>
        </w:rPr>
      </w:pPr>
      <w:r w:rsidRPr="00454337">
        <w:rPr>
          <w:rFonts w:ascii="Arial" w:eastAsia="Times New Roman" w:hAnsi="Arial" w:cs="Arial"/>
          <w:b/>
          <w:color w:val="000000"/>
          <w:highlight w:val="yellow"/>
        </w:rPr>
        <w:t>[LOGOS HERE]</w:t>
      </w:r>
    </w:p>
    <w:p w14:paraId="68DBA432" w14:textId="77777777" w:rsidR="00E701E6" w:rsidRPr="007844B6" w:rsidRDefault="00E701E6" w:rsidP="005C120C">
      <w:pPr>
        <w:spacing w:after="0" w:line="240" w:lineRule="auto"/>
        <w:textAlignment w:val="baseline"/>
        <w:rPr>
          <w:rFonts w:ascii="Arial" w:eastAsia="Times New Roman" w:hAnsi="Arial" w:cs="Arial"/>
          <w:color w:val="000000"/>
        </w:rPr>
      </w:pPr>
    </w:p>
    <w:p w14:paraId="4D370567" w14:textId="00FAA3CD" w:rsidR="00E701E6" w:rsidRPr="00122E31" w:rsidRDefault="007844B6" w:rsidP="005C120C">
      <w:pPr>
        <w:spacing w:after="0" w:line="240" w:lineRule="auto"/>
        <w:textAlignment w:val="baseline"/>
        <w:rPr>
          <w:rFonts w:ascii="Arial" w:eastAsia="Times New Roman" w:hAnsi="Arial" w:cs="Arial"/>
          <w:color w:val="000000"/>
        </w:rPr>
      </w:pPr>
      <w:r w:rsidRPr="00122E31">
        <w:rPr>
          <w:rFonts w:ascii="Arial" w:eastAsia="Times New Roman" w:hAnsi="Arial" w:cs="Arial"/>
          <w:color w:val="000000"/>
          <w:highlight w:val="yellow"/>
        </w:rPr>
        <w:t>[Date]</w:t>
      </w:r>
    </w:p>
    <w:p w14:paraId="52D72831" w14:textId="77777777" w:rsidR="00E701E6" w:rsidRPr="00122E31" w:rsidRDefault="00E701E6" w:rsidP="005C120C">
      <w:pPr>
        <w:spacing w:after="0" w:line="240" w:lineRule="auto"/>
        <w:textAlignment w:val="baseline"/>
        <w:rPr>
          <w:rFonts w:ascii="Arial" w:eastAsia="Times New Roman" w:hAnsi="Arial" w:cs="Arial"/>
          <w:color w:val="000000"/>
        </w:rPr>
      </w:pPr>
    </w:p>
    <w:p w14:paraId="232DCF99" w14:textId="77777777" w:rsidR="00E701E6" w:rsidRPr="00122E31" w:rsidRDefault="00E701E6" w:rsidP="005C120C">
      <w:pPr>
        <w:spacing w:after="0" w:line="240" w:lineRule="auto"/>
        <w:textAlignment w:val="baseline"/>
        <w:rPr>
          <w:rFonts w:ascii="Arial" w:eastAsia="Times New Roman" w:hAnsi="Arial" w:cs="Arial"/>
          <w:color w:val="000000"/>
        </w:rPr>
      </w:pPr>
    </w:p>
    <w:p w14:paraId="2F81D45C" w14:textId="7C47CB09" w:rsidR="00E701E6" w:rsidRPr="00122E31" w:rsidRDefault="00454337" w:rsidP="005C120C">
      <w:pPr>
        <w:spacing w:after="0" w:line="240" w:lineRule="auto"/>
        <w:textAlignment w:val="baseline"/>
        <w:rPr>
          <w:rFonts w:ascii="Arial" w:eastAsia="Times New Roman" w:hAnsi="Arial" w:cs="Arial"/>
          <w:color w:val="000000"/>
        </w:rPr>
      </w:pPr>
      <w:r>
        <w:rPr>
          <w:rFonts w:ascii="Arial" w:eastAsia="Times New Roman" w:hAnsi="Arial" w:cs="Arial"/>
          <w:color w:val="000000"/>
        </w:rPr>
        <w:t>Honorable Members of the California Congressional Delegation</w:t>
      </w:r>
    </w:p>
    <w:p w14:paraId="22BC949B" w14:textId="77777777" w:rsidR="00E701E6" w:rsidRPr="00122E31" w:rsidRDefault="00E701E6" w:rsidP="005C120C">
      <w:pPr>
        <w:spacing w:after="0" w:line="240" w:lineRule="auto"/>
        <w:textAlignment w:val="baseline"/>
        <w:rPr>
          <w:rFonts w:ascii="Arial" w:eastAsia="Times New Roman" w:hAnsi="Arial" w:cs="Arial"/>
          <w:color w:val="000000"/>
        </w:rPr>
      </w:pPr>
      <w:r w:rsidRPr="00122E31">
        <w:rPr>
          <w:rFonts w:ascii="Arial" w:eastAsia="Times New Roman" w:hAnsi="Arial" w:cs="Arial"/>
          <w:color w:val="000000"/>
        </w:rPr>
        <w:t>U.S. House of Representatives</w:t>
      </w:r>
    </w:p>
    <w:p w14:paraId="3AF058B4" w14:textId="77777777" w:rsidR="00E701E6" w:rsidRPr="00122E31" w:rsidRDefault="00E701E6" w:rsidP="005C120C">
      <w:pPr>
        <w:spacing w:after="0" w:line="240" w:lineRule="auto"/>
        <w:textAlignment w:val="baseline"/>
        <w:rPr>
          <w:rFonts w:ascii="Arial" w:eastAsia="Times New Roman" w:hAnsi="Arial" w:cs="Arial"/>
          <w:color w:val="000000"/>
        </w:rPr>
      </w:pPr>
      <w:r w:rsidRPr="00122E31">
        <w:rPr>
          <w:rFonts w:ascii="Arial" w:eastAsia="Times New Roman" w:hAnsi="Arial" w:cs="Arial"/>
          <w:color w:val="000000"/>
        </w:rPr>
        <w:t>Washington, D.C. 20515</w:t>
      </w:r>
    </w:p>
    <w:p w14:paraId="3187D56C" w14:textId="77777777" w:rsidR="00E701E6" w:rsidRPr="00122E31" w:rsidRDefault="00E701E6" w:rsidP="005C120C">
      <w:pPr>
        <w:spacing w:after="0" w:line="240" w:lineRule="auto"/>
        <w:textAlignment w:val="baseline"/>
        <w:rPr>
          <w:rFonts w:ascii="Arial" w:eastAsia="Times New Roman" w:hAnsi="Arial" w:cs="Arial"/>
          <w:color w:val="000000"/>
        </w:rPr>
      </w:pPr>
    </w:p>
    <w:p w14:paraId="77AE7ECD" w14:textId="525BB685" w:rsidR="007844B6" w:rsidRPr="00122E31" w:rsidRDefault="007844B6" w:rsidP="007844B6">
      <w:pPr>
        <w:spacing w:after="0" w:line="240" w:lineRule="auto"/>
        <w:textAlignment w:val="baseline"/>
        <w:rPr>
          <w:rFonts w:ascii="Arial" w:eastAsia="Times New Roman" w:hAnsi="Arial" w:cs="Arial"/>
          <w:b/>
          <w:bCs/>
          <w:color w:val="000000"/>
        </w:rPr>
      </w:pPr>
      <w:r w:rsidRPr="00122E31">
        <w:rPr>
          <w:rFonts w:ascii="Arial" w:eastAsia="Times New Roman" w:hAnsi="Arial" w:cs="Arial"/>
          <w:b/>
          <w:bCs/>
          <w:color w:val="000000"/>
        </w:rPr>
        <w:t xml:space="preserve">RE: </w:t>
      </w:r>
      <w:r w:rsidR="00122E31" w:rsidRPr="00122E31">
        <w:rPr>
          <w:rFonts w:ascii="Arial" w:eastAsia="Times New Roman" w:hAnsi="Arial" w:cs="Arial"/>
          <w:b/>
          <w:bCs/>
          <w:color w:val="000000"/>
        </w:rPr>
        <w:t>Support</w:t>
      </w:r>
      <w:r w:rsidRPr="00122E31">
        <w:rPr>
          <w:rFonts w:ascii="Arial" w:eastAsia="Times New Roman" w:hAnsi="Arial" w:cs="Arial"/>
          <w:b/>
          <w:bCs/>
          <w:color w:val="000000"/>
        </w:rPr>
        <w:t xml:space="preserve"> Request</w:t>
      </w:r>
      <w:r w:rsidR="008F6D92" w:rsidRPr="00122E31">
        <w:rPr>
          <w:rFonts w:ascii="Arial" w:eastAsia="Times New Roman" w:hAnsi="Arial" w:cs="Arial"/>
          <w:b/>
          <w:bCs/>
          <w:color w:val="000000"/>
        </w:rPr>
        <w:t xml:space="preserve"> – H.R. 7525 </w:t>
      </w:r>
      <w:r w:rsidRPr="00122E31">
        <w:rPr>
          <w:rFonts w:ascii="Arial" w:eastAsia="Times New Roman" w:hAnsi="Arial" w:cs="Arial"/>
          <w:b/>
          <w:bCs/>
          <w:i/>
          <w:color w:val="000000"/>
        </w:rPr>
        <w:t>Special District Grant Accessibility Act</w:t>
      </w:r>
    </w:p>
    <w:p w14:paraId="63E32B0C" w14:textId="77777777" w:rsidR="007844B6" w:rsidRPr="00122E31" w:rsidRDefault="007844B6" w:rsidP="005C120C">
      <w:pPr>
        <w:spacing w:after="0" w:line="240" w:lineRule="auto"/>
        <w:textAlignment w:val="baseline"/>
        <w:rPr>
          <w:rFonts w:ascii="Arial" w:eastAsia="Times New Roman" w:hAnsi="Arial" w:cs="Arial"/>
          <w:color w:val="000000"/>
        </w:rPr>
      </w:pPr>
    </w:p>
    <w:p w14:paraId="43135684" w14:textId="428A80C8" w:rsidR="00E701E6" w:rsidRPr="00122E31" w:rsidRDefault="00E701E6" w:rsidP="005C120C">
      <w:pPr>
        <w:spacing w:after="0" w:line="240" w:lineRule="auto"/>
        <w:textAlignment w:val="baseline"/>
        <w:rPr>
          <w:rFonts w:ascii="Arial" w:eastAsia="Times New Roman" w:hAnsi="Arial" w:cs="Arial"/>
          <w:color w:val="000000"/>
        </w:rPr>
      </w:pPr>
      <w:r w:rsidRPr="00122E31">
        <w:rPr>
          <w:rFonts w:ascii="Arial" w:eastAsia="Times New Roman" w:hAnsi="Arial" w:cs="Arial"/>
          <w:color w:val="000000"/>
        </w:rPr>
        <w:t>Dear Representative</w:t>
      </w:r>
      <w:r w:rsidR="00454337">
        <w:rPr>
          <w:rFonts w:ascii="Arial" w:eastAsia="Times New Roman" w:hAnsi="Arial" w:cs="Arial"/>
          <w:color w:val="000000"/>
        </w:rPr>
        <w:t>s</w:t>
      </w:r>
      <w:r w:rsidRPr="00122E31">
        <w:rPr>
          <w:rFonts w:ascii="Arial" w:eastAsia="Times New Roman" w:hAnsi="Arial" w:cs="Arial"/>
          <w:color w:val="000000"/>
        </w:rPr>
        <w:t>:</w:t>
      </w:r>
    </w:p>
    <w:p w14:paraId="57EAEE54" w14:textId="77777777" w:rsidR="00E701E6" w:rsidRPr="00122E31" w:rsidRDefault="00E701E6" w:rsidP="005C120C">
      <w:pPr>
        <w:spacing w:after="0" w:line="240" w:lineRule="auto"/>
        <w:textAlignment w:val="baseline"/>
        <w:rPr>
          <w:rFonts w:ascii="Arial" w:eastAsia="Times New Roman" w:hAnsi="Arial" w:cs="Arial"/>
          <w:color w:val="000000"/>
        </w:rPr>
      </w:pPr>
    </w:p>
    <w:p w14:paraId="6AC5E754" w14:textId="6DA0B9FD" w:rsidR="00D00A9E" w:rsidRPr="00122E31" w:rsidRDefault="00E701E6" w:rsidP="00D00A9E">
      <w:pPr>
        <w:spacing w:after="0" w:line="240" w:lineRule="auto"/>
        <w:textAlignment w:val="baseline"/>
        <w:rPr>
          <w:rFonts w:ascii="Arial" w:eastAsia="Times New Roman" w:hAnsi="Arial" w:cs="Arial"/>
          <w:color w:val="000000"/>
        </w:rPr>
      </w:pPr>
      <w:r w:rsidRPr="00122E31">
        <w:rPr>
          <w:rFonts w:ascii="Arial" w:eastAsia="Times New Roman" w:hAnsi="Arial" w:cs="Arial"/>
          <w:color w:val="000000"/>
        </w:rPr>
        <w:t xml:space="preserve">On behalf of </w:t>
      </w:r>
      <w:r w:rsidR="00454337">
        <w:rPr>
          <w:rFonts w:ascii="Arial" w:eastAsia="Times New Roman" w:hAnsi="Arial" w:cs="Arial"/>
          <w:color w:val="000000"/>
        </w:rPr>
        <w:t>California’s more than 2,000 special districts</w:t>
      </w:r>
      <w:r w:rsidR="008044D9" w:rsidRPr="00122E31">
        <w:rPr>
          <w:rFonts w:ascii="Arial" w:eastAsia="Times New Roman" w:hAnsi="Arial" w:cs="Arial"/>
          <w:color w:val="000000"/>
        </w:rPr>
        <w:t xml:space="preserve">, </w:t>
      </w:r>
      <w:r w:rsidR="007844B6" w:rsidRPr="00122E31">
        <w:rPr>
          <w:rFonts w:ascii="Arial" w:eastAsia="Times New Roman" w:hAnsi="Arial" w:cs="Arial"/>
          <w:color w:val="000000"/>
        </w:rPr>
        <w:t>we respectfully</w:t>
      </w:r>
      <w:r w:rsidRPr="00122E31">
        <w:rPr>
          <w:rFonts w:ascii="Arial" w:eastAsia="Times New Roman" w:hAnsi="Arial" w:cs="Arial"/>
          <w:color w:val="000000"/>
        </w:rPr>
        <w:t xml:space="preserve"> request that you </w:t>
      </w:r>
      <w:r w:rsidR="00122E31" w:rsidRPr="00122E31">
        <w:rPr>
          <w:rFonts w:ascii="Arial" w:eastAsia="Times New Roman" w:hAnsi="Arial" w:cs="Arial"/>
          <w:color w:val="000000"/>
        </w:rPr>
        <w:t>support</w:t>
      </w:r>
      <w:r w:rsidRPr="00122E31">
        <w:rPr>
          <w:rFonts w:ascii="Arial" w:eastAsia="Times New Roman" w:hAnsi="Arial" w:cs="Arial"/>
          <w:color w:val="000000"/>
        </w:rPr>
        <w:t xml:space="preserve"> the </w:t>
      </w:r>
      <w:r w:rsidRPr="00122E31">
        <w:rPr>
          <w:rFonts w:ascii="Arial" w:eastAsia="Times New Roman" w:hAnsi="Arial" w:cs="Arial"/>
          <w:i/>
          <w:color w:val="000000"/>
        </w:rPr>
        <w:t>Special District Grant Accessibility Act</w:t>
      </w:r>
      <w:r w:rsidR="00D00A9E" w:rsidRPr="00122E31">
        <w:rPr>
          <w:rFonts w:ascii="Arial" w:eastAsia="Times New Roman" w:hAnsi="Arial" w:cs="Arial"/>
          <w:color w:val="000000"/>
        </w:rPr>
        <w:t xml:space="preserve"> (H.R. </w:t>
      </w:r>
      <w:r w:rsidR="00122E31" w:rsidRPr="00122E31">
        <w:rPr>
          <w:rFonts w:ascii="Arial" w:eastAsia="Times New Roman" w:hAnsi="Arial" w:cs="Arial"/>
          <w:color w:val="000000"/>
        </w:rPr>
        <w:t>7525</w:t>
      </w:r>
      <w:r w:rsidR="00D00A9E" w:rsidRPr="00122E31">
        <w:rPr>
          <w:rFonts w:ascii="Arial" w:eastAsia="Times New Roman" w:hAnsi="Arial" w:cs="Arial"/>
          <w:color w:val="000000"/>
        </w:rPr>
        <w:t xml:space="preserve">). </w:t>
      </w:r>
      <w:r w:rsidR="00122E31" w:rsidRPr="00122E31">
        <w:rPr>
          <w:rFonts w:ascii="Arial" w:eastAsia="Times New Roman" w:hAnsi="Arial" w:cs="Arial"/>
          <w:color w:val="000000"/>
        </w:rPr>
        <w:t>This important bipartisan legislation was overwhelmingly approved by the House Oversight and Accountability Committee on March 7</w:t>
      </w:r>
      <w:r w:rsidR="00F636A3">
        <w:rPr>
          <w:rFonts w:ascii="Arial" w:eastAsia="Times New Roman" w:hAnsi="Arial" w:cs="Arial"/>
          <w:color w:val="000000"/>
        </w:rPr>
        <w:t>, 2024,</w:t>
      </w:r>
      <w:r w:rsidR="00122E31" w:rsidRPr="00122E31">
        <w:rPr>
          <w:rFonts w:ascii="Arial" w:eastAsia="Times New Roman" w:hAnsi="Arial" w:cs="Arial"/>
          <w:color w:val="000000"/>
        </w:rPr>
        <w:t xml:space="preserve"> and is now awaiting action by the full House. We urge you to work with congressional leadership to ensure that the legislation is considered in a timely fashion.</w:t>
      </w:r>
    </w:p>
    <w:p w14:paraId="4548610D" w14:textId="77777777" w:rsidR="00D00A9E" w:rsidRPr="00122E31" w:rsidRDefault="00D00A9E" w:rsidP="00D00A9E">
      <w:pPr>
        <w:spacing w:after="0" w:line="240" w:lineRule="auto"/>
        <w:textAlignment w:val="baseline"/>
        <w:rPr>
          <w:rFonts w:ascii="Arial" w:eastAsia="Times New Roman" w:hAnsi="Arial" w:cs="Arial"/>
          <w:color w:val="000000"/>
        </w:rPr>
      </w:pPr>
    </w:p>
    <w:p w14:paraId="771E8512" w14:textId="77777777" w:rsidR="00122E31" w:rsidRPr="00122E31" w:rsidRDefault="00122E31" w:rsidP="00122E31">
      <w:pPr>
        <w:spacing w:after="0" w:line="240" w:lineRule="auto"/>
        <w:textAlignment w:val="baseline"/>
        <w:rPr>
          <w:rFonts w:ascii="Arial" w:eastAsia="Times New Roman" w:hAnsi="Arial" w:cs="Arial"/>
          <w:color w:val="000000"/>
        </w:rPr>
      </w:pPr>
      <w:r w:rsidRPr="00122E31">
        <w:rPr>
          <w:rFonts w:ascii="Arial" w:eastAsia="Times New Roman" w:hAnsi="Arial" w:cs="Arial"/>
          <w:color w:val="000000"/>
        </w:rPr>
        <w:t>H.R. 7525 would require the Office of Management and Budget (OMB) to issue guidance to federal agencies requiring special districts to be recognized as local governments for the purpose of federal financial assistance determinations. The bill also would codify in federal law a long-overdue, formal definition of “special district.”</w:t>
      </w:r>
    </w:p>
    <w:p w14:paraId="0B0C6F82" w14:textId="77777777" w:rsidR="00122E31" w:rsidRPr="00122E31" w:rsidRDefault="00122E31" w:rsidP="009542F5">
      <w:pPr>
        <w:spacing w:after="0" w:line="240" w:lineRule="auto"/>
        <w:textAlignment w:val="baseline"/>
        <w:rPr>
          <w:rFonts w:ascii="Arial" w:eastAsia="Times New Roman" w:hAnsi="Arial" w:cs="Arial"/>
          <w:color w:val="000000"/>
        </w:rPr>
      </w:pPr>
    </w:p>
    <w:p w14:paraId="04BFF9FB" w14:textId="2872A6FA" w:rsidR="009542F5" w:rsidRPr="00122E31" w:rsidRDefault="00371626" w:rsidP="009542F5">
      <w:pPr>
        <w:spacing w:after="0" w:line="240" w:lineRule="auto"/>
        <w:textAlignment w:val="baseline"/>
        <w:rPr>
          <w:rFonts w:ascii="Arial" w:eastAsia="Times New Roman" w:hAnsi="Arial" w:cs="Arial"/>
          <w:color w:val="000000"/>
        </w:rPr>
      </w:pPr>
      <w:r w:rsidRPr="00122E31">
        <w:rPr>
          <w:rFonts w:ascii="Arial" w:eastAsia="Times New Roman" w:hAnsi="Arial" w:cs="Arial"/>
          <w:color w:val="000000"/>
        </w:rPr>
        <w:t>Special districts are local governments created by the people of a community to deliver specialized services essential to their health, safety, economy</w:t>
      </w:r>
      <w:r w:rsidR="007844B6" w:rsidRPr="00122E31">
        <w:rPr>
          <w:rFonts w:ascii="Arial" w:eastAsia="Times New Roman" w:hAnsi="Arial" w:cs="Arial"/>
          <w:color w:val="000000"/>
        </w:rPr>
        <w:t>,</w:t>
      </w:r>
      <w:r w:rsidRPr="00122E31">
        <w:rPr>
          <w:rFonts w:ascii="Arial" w:eastAsia="Times New Roman" w:hAnsi="Arial" w:cs="Arial"/>
          <w:color w:val="000000"/>
        </w:rPr>
        <w:t xml:space="preserve"> and well-being.</w:t>
      </w:r>
      <w:r w:rsidR="00D00A9E" w:rsidRPr="00122E31">
        <w:rPr>
          <w:rFonts w:ascii="Arial" w:eastAsia="Times New Roman" w:hAnsi="Arial" w:cs="Arial"/>
          <w:color w:val="000000"/>
        </w:rPr>
        <w:t xml:space="preserve"> </w:t>
      </w:r>
      <w:r w:rsidR="00F636A3">
        <w:rPr>
          <w:rFonts w:ascii="Arial" w:eastAsia="Times New Roman" w:hAnsi="Arial" w:cs="Arial"/>
          <w:color w:val="000000"/>
        </w:rPr>
        <w:t xml:space="preserve">For millions of Californians, </w:t>
      </w:r>
      <w:r w:rsidR="00D00A9E" w:rsidRPr="00122E31">
        <w:rPr>
          <w:rFonts w:ascii="Arial" w:eastAsia="Times New Roman" w:hAnsi="Arial" w:cs="Arial"/>
          <w:color w:val="000000"/>
        </w:rPr>
        <w:t xml:space="preserve">special districts </w:t>
      </w:r>
      <w:r w:rsidR="009542F5" w:rsidRPr="00122E31">
        <w:rPr>
          <w:rFonts w:ascii="Arial" w:eastAsia="Times New Roman" w:hAnsi="Arial" w:cs="Arial"/>
          <w:color w:val="000000"/>
        </w:rPr>
        <w:t>prov</w:t>
      </w:r>
      <w:r w:rsidR="00454337">
        <w:rPr>
          <w:rFonts w:ascii="Arial" w:eastAsia="Times New Roman" w:hAnsi="Arial" w:cs="Arial"/>
          <w:color w:val="000000"/>
        </w:rPr>
        <w:t>ide</w:t>
      </w:r>
      <w:r w:rsidR="009542F5" w:rsidRPr="00122E31">
        <w:rPr>
          <w:rFonts w:ascii="Arial" w:eastAsia="Times New Roman" w:hAnsi="Arial" w:cs="Arial"/>
          <w:color w:val="000000"/>
        </w:rPr>
        <w:t xml:space="preserve"> a broad range of </w:t>
      </w:r>
      <w:r w:rsidR="007844B6" w:rsidRPr="00122E31">
        <w:rPr>
          <w:rFonts w:ascii="Arial" w:eastAsia="Times New Roman" w:hAnsi="Arial" w:cs="Arial"/>
          <w:color w:val="000000"/>
        </w:rPr>
        <w:t>essential services and infrastructure</w:t>
      </w:r>
      <w:r w:rsidR="00454337">
        <w:rPr>
          <w:rFonts w:ascii="Arial" w:eastAsia="Times New Roman" w:hAnsi="Arial" w:cs="Arial"/>
          <w:color w:val="000000"/>
        </w:rPr>
        <w:t xml:space="preserve"> including water, flood protection, sanitation, fire protection, parks and open space, healthcare, mosquito abatement, ports and harbors, airports, cemeteries, resource conservation, libraries, electricity, and more</w:t>
      </w:r>
      <w:r w:rsidR="00E67B37" w:rsidRPr="00122E31">
        <w:rPr>
          <w:rFonts w:ascii="Arial" w:eastAsia="Times New Roman" w:hAnsi="Arial" w:cs="Arial"/>
          <w:color w:val="000000"/>
        </w:rPr>
        <w:t>.</w:t>
      </w:r>
    </w:p>
    <w:p w14:paraId="53E5C5E2" w14:textId="77777777" w:rsidR="00E67B37" w:rsidRPr="00122E31" w:rsidRDefault="00E67B37" w:rsidP="009542F5">
      <w:pPr>
        <w:spacing w:after="0" w:line="240" w:lineRule="auto"/>
        <w:textAlignment w:val="baseline"/>
        <w:rPr>
          <w:rFonts w:ascii="Arial" w:eastAsia="Times New Roman" w:hAnsi="Arial" w:cs="Arial"/>
          <w:color w:val="000000"/>
        </w:rPr>
      </w:pPr>
    </w:p>
    <w:p w14:paraId="30E555AE" w14:textId="6428F23E" w:rsidR="009542F5" w:rsidRPr="00122E31" w:rsidRDefault="009542F5" w:rsidP="009542F5">
      <w:pPr>
        <w:spacing w:after="0" w:line="240" w:lineRule="auto"/>
        <w:textAlignment w:val="baseline"/>
        <w:rPr>
          <w:rFonts w:ascii="Arial" w:eastAsia="Times New Roman" w:hAnsi="Arial" w:cs="Arial"/>
          <w:color w:val="000000"/>
        </w:rPr>
      </w:pPr>
      <w:r w:rsidRPr="00122E31">
        <w:rPr>
          <w:rFonts w:ascii="Arial" w:eastAsia="Times New Roman" w:hAnsi="Arial" w:cs="Arial"/>
          <w:color w:val="000000"/>
        </w:rPr>
        <w:t xml:space="preserve">Despite the </w:t>
      </w:r>
      <w:r w:rsidR="007844B6" w:rsidRPr="00122E31">
        <w:rPr>
          <w:rFonts w:ascii="Arial" w:eastAsia="Times New Roman" w:hAnsi="Arial" w:cs="Arial"/>
          <w:color w:val="000000"/>
        </w:rPr>
        <w:t>significance</w:t>
      </w:r>
      <w:r w:rsidRPr="00122E31">
        <w:rPr>
          <w:rFonts w:ascii="Arial" w:eastAsia="Times New Roman" w:hAnsi="Arial" w:cs="Arial"/>
          <w:color w:val="000000"/>
        </w:rPr>
        <w:t xml:space="preserve"> of special </w:t>
      </w:r>
      <w:r w:rsidR="006C3008" w:rsidRPr="00122E31">
        <w:rPr>
          <w:rFonts w:ascii="Arial" w:eastAsia="Times New Roman" w:hAnsi="Arial" w:cs="Arial"/>
          <w:color w:val="000000"/>
        </w:rPr>
        <w:t>districts</w:t>
      </w:r>
      <w:r w:rsidRPr="00122E31">
        <w:rPr>
          <w:rFonts w:ascii="Arial" w:eastAsia="Times New Roman" w:hAnsi="Arial" w:cs="Arial"/>
          <w:color w:val="000000"/>
        </w:rPr>
        <w:t xml:space="preserve"> </w:t>
      </w:r>
      <w:r w:rsidR="00F66128" w:rsidRPr="00122E31">
        <w:rPr>
          <w:rFonts w:ascii="Arial" w:eastAsia="Times New Roman" w:hAnsi="Arial" w:cs="Arial"/>
          <w:color w:val="000000"/>
        </w:rPr>
        <w:t>throughout the United States</w:t>
      </w:r>
      <w:r w:rsidRPr="00122E31">
        <w:rPr>
          <w:rFonts w:ascii="Arial" w:eastAsia="Times New Roman" w:hAnsi="Arial" w:cs="Arial"/>
          <w:color w:val="000000"/>
        </w:rPr>
        <w:t xml:space="preserve">, federal law lacks a consistent definition </w:t>
      </w:r>
      <w:r w:rsidR="006C3008" w:rsidRPr="00122E31">
        <w:rPr>
          <w:rFonts w:ascii="Arial" w:eastAsia="Times New Roman" w:hAnsi="Arial" w:cs="Arial"/>
          <w:color w:val="000000"/>
        </w:rPr>
        <w:t>of</w:t>
      </w:r>
      <w:r w:rsidRPr="00122E31">
        <w:rPr>
          <w:rFonts w:ascii="Arial" w:eastAsia="Times New Roman" w:hAnsi="Arial" w:cs="Arial"/>
          <w:color w:val="000000"/>
        </w:rPr>
        <w:t xml:space="preserve"> </w:t>
      </w:r>
      <w:r w:rsidR="007844B6" w:rsidRPr="00122E31">
        <w:rPr>
          <w:rFonts w:ascii="Arial" w:eastAsia="Times New Roman" w:hAnsi="Arial" w:cs="Arial"/>
          <w:color w:val="000000"/>
        </w:rPr>
        <w:t xml:space="preserve">these </w:t>
      </w:r>
      <w:r w:rsidRPr="00122E31">
        <w:rPr>
          <w:rFonts w:ascii="Arial" w:eastAsia="Times New Roman" w:hAnsi="Arial" w:cs="Arial"/>
          <w:color w:val="000000"/>
        </w:rPr>
        <w:t xml:space="preserve">special purpose units of local government. As a result, </w:t>
      </w:r>
      <w:r w:rsidR="00371626" w:rsidRPr="00122E31">
        <w:rPr>
          <w:rFonts w:ascii="Arial" w:eastAsia="Times New Roman" w:hAnsi="Arial" w:cs="Arial"/>
          <w:color w:val="000000"/>
        </w:rPr>
        <w:t xml:space="preserve">some </w:t>
      </w:r>
      <w:r w:rsidR="007844B6" w:rsidRPr="00122E31">
        <w:rPr>
          <w:rFonts w:ascii="Arial" w:eastAsia="Times New Roman" w:hAnsi="Arial" w:cs="Arial"/>
          <w:color w:val="000000"/>
        </w:rPr>
        <w:t>communities served by special districts</w:t>
      </w:r>
      <w:r w:rsidRPr="00122E31">
        <w:rPr>
          <w:rFonts w:ascii="Arial" w:eastAsia="Times New Roman" w:hAnsi="Arial" w:cs="Arial"/>
          <w:color w:val="000000"/>
        </w:rPr>
        <w:t xml:space="preserve"> </w:t>
      </w:r>
      <w:r w:rsidR="00371626" w:rsidRPr="00122E31">
        <w:rPr>
          <w:rFonts w:ascii="Arial" w:eastAsia="Times New Roman" w:hAnsi="Arial" w:cs="Arial"/>
          <w:color w:val="000000"/>
        </w:rPr>
        <w:t>face challenges</w:t>
      </w:r>
      <w:r w:rsidRPr="00122E31">
        <w:rPr>
          <w:rFonts w:ascii="Arial" w:eastAsia="Times New Roman" w:hAnsi="Arial" w:cs="Arial"/>
          <w:color w:val="000000"/>
        </w:rPr>
        <w:t xml:space="preserve"> </w:t>
      </w:r>
      <w:r w:rsidR="00371626" w:rsidRPr="00122E31">
        <w:rPr>
          <w:rFonts w:ascii="Arial" w:eastAsia="Times New Roman" w:hAnsi="Arial" w:cs="Arial"/>
          <w:color w:val="000000"/>
        </w:rPr>
        <w:t>in</w:t>
      </w:r>
      <w:r w:rsidRPr="00122E31">
        <w:rPr>
          <w:rFonts w:ascii="Arial" w:eastAsia="Times New Roman" w:hAnsi="Arial" w:cs="Arial"/>
          <w:color w:val="000000"/>
        </w:rPr>
        <w:t xml:space="preserve"> accessing </w:t>
      </w:r>
      <w:r w:rsidR="00371626" w:rsidRPr="00122E31">
        <w:rPr>
          <w:rFonts w:ascii="Arial" w:eastAsia="Times New Roman" w:hAnsi="Arial" w:cs="Arial"/>
          <w:color w:val="000000"/>
        </w:rPr>
        <w:t xml:space="preserve">federal </w:t>
      </w:r>
      <w:r w:rsidRPr="00122E31">
        <w:rPr>
          <w:rFonts w:ascii="Arial" w:eastAsia="Times New Roman" w:hAnsi="Arial" w:cs="Arial"/>
          <w:color w:val="000000"/>
        </w:rPr>
        <w:t xml:space="preserve">funding opportunities </w:t>
      </w:r>
      <w:r w:rsidR="007844B6" w:rsidRPr="00122E31">
        <w:rPr>
          <w:rFonts w:ascii="Arial" w:eastAsia="Times New Roman" w:hAnsi="Arial" w:cs="Arial"/>
          <w:color w:val="000000"/>
        </w:rPr>
        <w:t xml:space="preserve">as their local service providers </w:t>
      </w:r>
      <w:r w:rsidRPr="00122E31">
        <w:rPr>
          <w:rFonts w:ascii="Arial" w:eastAsia="Times New Roman" w:hAnsi="Arial" w:cs="Arial"/>
          <w:color w:val="000000"/>
        </w:rPr>
        <w:t xml:space="preserve">are commonly omitted </w:t>
      </w:r>
      <w:r w:rsidR="00371626" w:rsidRPr="00122E31">
        <w:rPr>
          <w:rFonts w:ascii="Arial" w:eastAsia="Times New Roman" w:hAnsi="Arial" w:cs="Arial"/>
          <w:color w:val="000000"/>
        </w:rPr>
        <w:t>from the definition of</w:t>
      </w:r>
      <w:r w:rsidRPr="00122E31">
        <w:rPr>
          <w:rFonts w:ascii="Arial" w:eastAsia="Times New Roman" w:hAnsi="Arial" w:cs="Arial"/>
          <w:color w:val="000000"/>
        </w:rPr>
        <w:t xml:space="preserve"> eligible </w:t>
      </w:r>
      <w:r w:rsidR="00371626" w:rsidRPr="00122E31">
        <w:rPr>
          <w:rFonts w:ascii="Arial" w:eastAsia="Times New Roman" w:hAnsi="Arial" w:cs="Arial"/>
          <w:color w:val="000000"/>
        </w:rPr>
        <w:t xml:space="preserve">units of </w:t>
      </w:r>
      <w:r w:rsidRPr="00122E31">
        <w:rPr>
          <w:rFonts w:ascii="Arial" w:eastAsia="Times New Roman" w:hAnsi="Arial" w:cs="Arial"/>
          <w:color w:val="000000"/>
        </w:rPr>
        <w:t xml:space="preserve">local </w:t>
      </w:r>
      <w:r w:rsidR="00371626" w:rsidRPr="00122E31">
        <w:rPr>
          <w:rFonts w:ascii="Arial" w:eastAsia="Times New Roman" w:hAnsi="Arial" w:cs="Arial"/>
          <w:color w:val="000000"/>
        </w:rPr>
        <w:t>government</w:t>
      </w:r>
      <w:r w:rsidRPr="00122E31">
        <w:rPr>
          <w:rFonts w:ascii="Arial" w:eastAsia="Times New Roman" w:hAnsi="Arial" w:cs="Arial"/>
          <w:color w:val="000000"/>
        </w:rPr>
        <w:t xml:space="preserve"> </w:t>
      </w:r>
      <w:r w:rsidR="00371626" w:rsidRPr="00122E31">
        <w:rPr>
          <w:rFonts w:ascii="Arial" w:eastAsia="Times New Roman" w:hAnsi="Arial" w:cs="Arial"/>
          <w:color w:val="000000"/>
        </w:rPr>
        <w:t>in</w:t>
      </w:r>
      <w:r w:rsidRPr="00122E31">
        <w:rPr>
          <w:rFonts w:ascii="Arial" w:eastAsia="Times New Roman" w:hAnsi="Arial" w:cs="Arial"/>
          <w:color w:val="000000"/>
        </w:rPr>
        <w:t xml:space="preserve"> l</w:t>
      </w:r>
      <w:r w:rsidR="006C3008" w:rsidRPr="00122E31">
        <w:rPr>
          <w:rFonts w:ascii="Arial" w:eastAsia="Times New Roman" w:hAnsi="Arial" w:cs="Arial"/>
          <w:color w:val="000000"/>
        </w:rPr>
        <w:t xml:space="preserve">egislative proposals </w:t>
      </w:r>
      <w:r w:rsidR="00371626" w:rsidRPr="00122E31">
        <w:rPr>
          <w:rFonts w:ascii="Arial" w:eastAsia="Times New Roman" w:hAnsi="Arial" w:cs="Arial"/>
          <w:color w:val="000000"/>
        </w:rPr>
        <w:t xml:space="preserve">that authorize federal programs and funding. Moreover, special districts </w:t>
      </w:r>
      <w:r w:rsidR="006C3008" w:rsidRPr="00122E31">
        <w:rPr>
          <w:rFonts w:ascii="Arial" w:eastAsia="Times New Roman" w:hAnsi="Arial" w:cs="Arial"/>
          <w:color w:val="000000"/>
        </w:rPr>
        <w:t xml:space="preserve">lack official population figures and </w:t>
      </w:r>
      <w:r w:rsidRPr="00122E31">
        <w:rPr>
          <w:rFonts w:ascii="Arial" w:eastAsia="Times New Roman" w:hAnsi="Arial" w:cs="Arial"/>
          <w:color w:val="000000"/>
        </w:rPr>
        <w:t xml:space="preserve">are </w:t>
      </w:r>
      <w:r w:rsidR="00F66128" w:rsidRPr="00122E31">
        <w:rPr>
          <w:rFonts w:ascii="Arial" w:eastAsia="Times New Roman" w:hAnsi="Arial" w:cs="Arial"/>
          <w:color w:val="000000"/>
        </w:rPr>
        <w:t xml:space="preserve">therefore </w:t>
      </w:r>
      <w:r w:rsidRPr="00122E31">
        <w:rPr>
          <w:rFonts w:ascii="Arial" w:eastAsia="Times New Roman" w:hAnsi="Arial" w:cs="Arial"/>
          <w:color w:val="000000"/>
        </w:rPr>
        <w:t xml:space="preserve">not recognized </w:t>
      </w:r>
      <w:r w:rsidR="00371626" w:rsidRPr="00122E31">
        <w:rPr>
          <w:rFonts w:ascii="Arial" w:eastAsia="Times New Roman" w:hAnsi="Arial" w:cs="Arial"/>
          <w:color w:val="000000"/>
        </w:rPr>
        <w:t xml:space="preserve">by the </w:t>
      </w:r>
      <w:r w:rsidR="00DB5F85" w:rsidRPr="00122E31">
        <w:rPr>
          <w:rFonts w:ascii="Arial" w:eastAsia="Times New Roman" w:hAnsi="Arial" w:cs="Arial"/>
          <w:color w:val="000000"/>
        </w:rPr>
        <w:t>U.S. Census Bureau</w:t>
      </w:r>
      <w:r w:rsidR="00371626" w:rsidRPr="00122E31">
        <w:rPr>
          <w:rFonts w:ascii="Arial" w:eastAsia="Times New Roman" w:hAnsi="Arial" w:cs="Arial"/>
          <w:color w:val="000000"/>
        </w:rPr>
        <w:t xml:space="preserve"> </w:t>
      </w:r>
      <w:r w:rsidRPr="00122E31">
        <w:rPr>
          <w:rFonts w:ascii="Arial" w:eastAsia="Times New Roman" w:hAnsi="Arial" w:cs="Arial"/>
          <w:color w:val="000000"/>
        </w:rPr>
        <w:t xml:space="preserve">as </w:t>
      </w:r>
      <w:r w:rsidR="006C3008" w:rsidRPr="00122E31">
        <w:rPr>
          <w:rFonts w:ascii="Arial" w:eastAsia="Times New Roman" w:hAnsi="Arial" w:cs="Arial"/>
          <w:color w:val="000000"/>
        </w:rPr>
        <w:t>“geographic units of government.</w:t>
      </w:r>
      <w:r w:rsidRPr="00122E31">
        <w:rPr>
          <w:rFonts w:ascii="Arial" w:eastAsia="Times New Roman" w:hAnsi="Arial" w:cs="Arial"/>
          <w:color w:val="000000"/>
        </w:rPr>
        <w:t>”</w:t>
      </w:r>
      <w:r w:rsidR="006C3008" w:rsidRPr="00122E31">
        <w:rPr>
          <w:rFonts w:ascii="Arial" w:eastAsia="Times New Roman" w:hAnsi="Arial" w:cs="Arial"/>
          <w:color w:val="000000"/>
        </w:rPr>
        <w:t xml:space="preserve"> As a result, </w:t>
      </w:r>
      <w:r w:rsidR="00371626" w:rsidRPr="00122E31">
        <w:rPr>
          <w:rFonts w:ascii="Arial" w:eastAsia="Times New Roman" w:hAnsi="Arial" w:cs="Arial"/>
          <w:color w:val="000000"/>
        </w:rPr>
        <w:t xml:space="preserve">special districts </w:t>
      </w:r>
      <w:r w:rsidR="006C3008" w:rsidRPr="00122E31">
        <w:rPr>
          <w:rFonts w:ascii="Arial" w:eastAsia="Times New Roman" w:hAnsi="Arial" w:cs="Arial"/>
          <w:color w:val="000000"/>
        </w:rPr>
        <w:t>are unable to gain</w:t>
      </w:r>
      <w:r w:rsidR="00371626" w:rsidRPr="00122E31">
        <w:rPr>
          <w:rFonts w:ascii="Arial" w:eastAsia="Times New Roman" w:hAnsi="Arial" w:cs="Arial"/>
          <w:color w:val="000000"/>
        </w:rPr>
        <w:t xml:space="preserve"> access to certain </w:t>
      </w:r>
      <w:r w:rsidR="006C3008" w:rsidRPr="00122E31">
        <w:rPr>
          <w:rFonts w:ascii="Arial" w:eastAsia="Times New Roman" w:hAnsi="Arial" w:cs="Arial"/>
          <w:color w:val="000000"/>
        </w:rPr>
        <w:t xml:space="preserve">formula-driven grants </w:t>
      </w:r>
      <w:r w:rsidR="00371626" w:rsidRPr="00122E31">
        <w:rPr>
          <w:rFonts w:ascii="Arial" w:eastAsia="Times New Roman" w:hAnsi="Arial" w:cs="Arial"/>
          <w:color w:val="000000"/>
        </w:rPr>
        <w:t>and resources.</w:t>
      </w:r>
    </w:p>
    <w:p w14:paraId="6914C13C" w14:textId="77777777" w:rsidR="00F66128" w:rsidRPr="00122E31" w:rsidRDefault="00F66128" w:rsidP="009542F5">
      <w:pPr>
        <w:spacing w:after="0" w:line="240" w:lineRule="auto"/>
        <w:textAlignment w:val="baseline"/>
        <w:rPr>
          <w:rFonts w:ascii="Arial" w:eastAsia="Times New Roman" w:hAnsi="Arial" w:cs="Arial"/>
          <w:color w:val="000000"/>
        </w:rPr>
      </w:pPr>
    </w:p>
    <w:p w14:paraId="082A5D1B" w14:textId="1B824613" w:rsidR="00DB5F85" w:rsidRPr="00122E31" w:rsidRDefault="00122E31" w:rsidP="009542F5">
      <w:pPr>
        <w:spacing w:after="0" w:line="240" w:lineRule="auto"/>
        <w:textAlignment w:val="baseline"/>
        <w:rPr>
          <w:rFonts w:ascii="Arial" w:eastAsia="Times New Roman" w:hAnsi="Arial" w:cs="Arial"/>
          <w:color w:val="000000"/>
        </w:rPr>
      </w:pPr>
      <w:r w:rsidRPr="00122E31">
        <w:rPr>
          <w:rFonts w:ascii="Arial" w:eastAsia="Times New Roman" w:hAnsi="Arial" w:cs="Arial"/>
          <w:color w:val="000000"/>
        </w:rPr>
        <w:t xml:space="preserve">Again, we urge you to support the </w:t>
      </w:r>
      <w:r w:rsidRPr="00122E31">
        <w:rPr>
          <w:rFonts w:ascii="Arial" w:eastAsia="Times New Roman" w:hAnsi="Arial" w:cs="Arial"/>
          <w:i/>
          <w:color w:val="000000"/>
        </w:rPr>
        <w:t>Special District Grant Accessibility Act</w:t>
      </w:r>
      <w:r w:rsidRPr="00122E31">
        <w:rPr>
          <w:rFonts w:ascii="Arial" w:eastAsia="Times New Roman" w:hAnsi="Arial" w:cs="Arial"/>
          <w:color w:val="000000"/>
        </w:rPr>
        <w:t xml:space="preserve"> and to work with your House colleagues to prioritize passage of this critically important bill. Thank you for considering this request</w:t>
      </w:r>
      <w:r>
        <w:rPr>
          <w:rFonts w:ascii="Arial" w:eastAsia="Times New Roman" w:hAnsi="Arial" w:cs="Arial"/>
          <w:color w:val="000000"/>
        </w:rPr>
        <w:t>.</w:t>
      </w:r>
    </w:p>
    <w:p w14:paraId="5C42959F" w14:textId="77777777" w:rsidR="00C97A6F" w:rsidRPr="00122E31" w:rsidRDefault="00C97A6F" w:rsidP="009542F5">
      <w:pPr>
        <w:spacing w:after="0" w:line="240" w:lineRule="auto"/>
        <w:textAlignment w:val="baseline"/>
        <w:rPr>
          <w:rFonts w:ascii="Arial" w:eastAsia="Times New Roman" w:hAnsi="Arial" w:cs="Arial"/>
          <w:color w:val="000000"/>
        </w:rPr>
      </w:pPr>
    </w:p>
    <w:p w14:paraId="0172D32D" w14:textId="77777777" w:rsidR="00DB5F85" w:rsidRPr="00122E31" w:rsidRDefault="00DB5F85" w:rsidP="009542F5">
      <w:pPr>
        <w:spacing w:after="0" w:line="240" w:lineRule="auto"/>
        <w:textAlignment w:val="baseline"/>
        <w:rPr>
          <w:rFonts w:ascii="Arial" w:eastAsia="Times New Roman" w:hAnsi="Arial" w:cs="Arial"/>
          <w:color w:val="000000"/>
        </w:rPr>
      </w:pPr>
    </w:p>
    <w:p w14:paraId="1F091AC1" w14:textId="3764BF5F" w:rsidR="00AF36FC" w:rsidRPr="007844B6" w:rsidRDefault="00454337" w:rsidP="00D00A9E">
      <w:pPr>
        <w:spacing w:after="0" w:line="240" w:lineRule="auto"/>
        <w:textAlignment w:val="baseline"/>
        <w:rPr>
          <w:rFonts w:ascii="Arial" w:eastAsia="Times New Roman" w:hAnsi="Arial" w:cs="Arial"/>
          <w:color w:val="000000"/>
        </w:rPr>
      </w:pPr>
      <w:r w:rsidRPr="00454337">
        <w:rPr>
          <w:rFonts w:ascii="Arial" w:eastAsia="Times New Roman" w:hAnsi="Arial" w:cs="Arial"/>
          <w:color w:val="000000"/>
          <w:highlight w:val="yellow"/>
        </w:rPr>
        <w:t>[Signatories]</w:t>
      </w:r>
    </w:p>
    <w:sectPr w:rsidR="00AF36FC" w:rsidRPr="007844B6" w:rsidSect="00FA0E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61C0" w14:textId="77777777" w:rsidR="00FA0E56" w:rsidRDefault="00FA0E56" w:rsidP="007844B6">
      <w:pPr>
        <w:spacing w:after="0" w:line="240" w:lineRule="auto"/>
      </w:pPr>
      <w:r>
        <w:separator/>
      </w:r>
    </w:p>
  </w:endnote>
  <w:endnote w:type="continuationSeparator" w:id="0">
    <w:p w14:paraId="14C5C715" w14:textId="77777777" w:rsidR="00FA0E56" w:rsidRDefault="00FA0E56" w:rsidP="00784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52DD" w14:textId="77777777" w:rsidR="00FA0E56" w:rsidRDefault="00FA0E56" w:rsidP="007844B6">
      <w:pPr>
        <w:spacing w:after="0" w:line="240" w:lineRule="auto"/>
      </w:pPr>
      <w:r>
        <w:separator/>
      </w:r>
    </w:p>
  </w:footnote>
  <w:footnote w:type="continuationSeparator" w:id="0">
    <w:p w14:paraId="1090C45D" w14:textId="77777777" w:rsidR="00FA0E56" w:rsidRDefault="00FA0E56" w:rsidP="007844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1A6"/>
    <w:rsid w:val="000C2E06"/>
    <w:rsid w:val="00122E31"/>
    <w:rsid w:val="001771A6"/>
    <w:rsid w:val="00282C63"/>
    <w:rsid w:val="002C307B"/>
    <w:rsid w:val="00371626"/>
    <w:rsid w:val="003E714F"/>
    <w:rsid w:val="00454337"/>
    <w:rsid w:val="005C120C"/>
    <w:rsid w:val="006005D0"/>
    <w:rsid w:val="00663BE8"/>
    <w:rsid w:val="006C3008"/>
    <w:rsid w:val="007575E8"/>
    <w:rsid w:val="007844B6"/>
    <w:rsid w:val="008044D9"/>
    <w:rsid w:val="008F6D92"/>
    <w:rsid w:val="009542F5"/>
    <w:rsid w:val="009B0E63"/>
    <w:rsid w:val="009C10D5"/>
    <w:rsid w:val="00AF36FC"/>
    <w:rsid w:val="00B540CD"/>
    <w:rsid w:val="00C97A6F"/>
    <w:rsid w:val="00D00A9E"/>
    <w:rsid w:val="00DB5F85"/>
    <w:rsid w:val="00E42008"/>
    <w:rsid w:val="00E67B37"/>
    <w:rsid w:val="00E701E6"/>
    <w:rsid w:val="00EC1542"/>
    <w:rsid w:val="00F636A3"/>
    <w:rsid w:val="00F66128"/>
    <w:rsid w:val="00FA0E56"/>
    <w:rsid w:val="00FA3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A938"/>
  <w15:chartTrackingRefBased/>
  <w15:docId w15:val="{5BEE746D-9135-4113-9C87-854A5D9D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4B6"/>
  </w:style>
  <w:style w:type="paragraph" w:styleId="Footer">
    <w:name w:val="footer"/>
    <w:basedOn w:val="Normal"/>
    <w:link w:val="FooterChar"/>
    <w:uiPriority w:val="99"/>
    <w:unhideWhenUsed/>
    <w:rsid w:val="00784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4B6"/>
  </w:style>
  <w:style w:type="paragraph" w:styleId="Revision">
    <w:name w:val="Revision"/>
    <w:hidden/>
    <w:uiPriority w:val="99"/>
    <w:semiHidden/>
    <w:rsid w:val="00F636A3"/>
    <w:pPr>
      <w:spacing w:after="0" w:line="240" w:lineRule="auto"/>
    </w:pPr>
  </w:style>
  <w:style w:type="character" w:styleId="CommentReference">
    <w:name w:val="annotation reference"/>
    <w:basedOn w:val="DefaultParagraphFont"/>
    <w:uiPriority w:val="99"/>
    <w:semiHidden/>
    <w:unhideWhenUsed/>
    <w:rsid w:val="00F636A3"/>
    <w:rPr>
      <w:sz w:val="16"/>
      <w:szCs w:val="16"/>
    </w:rPr>
  </w:style>
  <w:style w:type="paragraph" w:styleId="CommentText">
    <w:name w:val="annotation text"/>
    <w:basedOn w:val="Normal"/>
    <w:link w:val="CommentTextChar"/>
    <w:uiPriority w:val="99"/>
    <w:unhideWhenUsed/>
    <w:rsid w:val="00F636A3"/>
    <w:pPr>
      <w:spacing w:line="240" w:lineRule="auto"/>
    </w:pPr>
    <w:rPr>
      <w:sz w:val="20"/>
      <w:szCs w:val="20"/>
    </w:rPr>
  </w:style>
  <w:style w:type="character" w:customStyle="1" w:styleId="CommentTextChar">
    <w:name w:val="Comment Text Char"/>
    <w:basedOn w:val="DefaultParagraphFont"/>
    <w:link w:val="CommentText"/>
    <w:uiPriority w:val="99"/>
    <w:rsid w:val="00F636A3"/>
    <w:rPr>
      <w:sz w:val="20"/>
      <w:szCs w:val="20"/>
    </w:rPr>
  </w:style>
  <w:style w:type="paragraph" w:styleId="CommentSubject">
    <w:name w:val="annotation subject"/>
    <w:basedOn w:val="CommentText"/>
    <w:next w:val="CommentText"/>
    <w:link w:val="CommentSubjectChar"/>
    <w:uiPriority w:val="99"/>
    <w:semiHidden/>
    <w:unhideWhenUsed/>
    <w:rsid w:val="00F636A3"/>
    <w:rPr>
      <w:b/>
      <w:bCs/>
    </w:rPr>
  </w:style>
  <w:style w:type="character" w:customStyle="1" w:styleId="CommentSubjectChar">
    <w:name w:val="Comment Subject Char"/>
    <w:basedOn w:val="CommentTextChar"/>
    <w:link w:val="CommentSubject"/>
    <w:uiPriority w:val="99"/>
    <w:semiHidden/>
    <w:rsid w:val="00F636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81001">
      <w:bodyDiv w:val="1"/>
      <w:marLeft w:val="0"/>
      <w:marRight w:val="0"/>
      <w:marTop w:val="0"/>
      <w:marBottom w:val="0"/>
      <w:divBdr>
        <w:top w:val="none" w:sz="0" w:space="0" w:color="auto"/>
        <w:left w:val="none" w:sz="0" w:space="0" w:color="auto"/>
        <w:bottom w:val="none" w:sz="0" w:space="0" w:color="auto"/>
        <w:right w:val="none" w:sz="0" w:space="0" w:color="auto"/>
      </w:divBdr>
      <w:divsChild>
        <w:div w:id="2062752997">
          <w:marLeft w:val="0"/>
          <w:marRight w:val="0"/>
          <w:marTop w:val="0"/>
          <w:marBottom w:val="0"/>
          <w:divBdr>
            <w:top w:val="none" w:sz="0" w:space="0" w:color="auto"/>
            <w:left w:val="none" w:sz="0" w:space="0" w:color="auto"/>
            <w:bottom w:val="none" w:sz="0" w:space="0" w:color="auto"/>
            <w:right w:val="none" w:sz="0" w:space="0" w:color="auto"/>
          </w:divBdr>
        </w:div>
        <w:div w:id="542137971">
          <w:marLeft w:val="0"/>
          <w:marRight w:val="0"/>
          <w:marTop w:val="0"/>
          <w:marBottom w:val="0"/>
          <w:divBdr>
            <w:top w:val="none" w:sz="0" w:space="0" w:color="auto"/>
            <w:left w:val="none" w:sz="0" w:space="0" w:color="auto"/>
            <w:bottom w:val="none" w:sz="0" w:space="0" w:color="auto"/>
            <w:right w:val="none" w:sz="0" w:space="0" w:color="auto"/>
          </w:divBdr>
        </w:div>
        <w:div w:id="256795726">
          <w:marLeft w:val="0"/>
          <w:marRight w:val="0"/>
          <w:marTop w:val="0"/>
          <w:marBottom w:val="0"/>
          <w:divBdr>
            <w:top w:val="none" w:sz="0" w:space="0" w:color="auto"/>
            <w:left w:val="none" w:sz="0" w:space="0" w:color="auto"/>
            <w:bottom w:val="none" w:sz="0" w:space="0" w:color="auto"/>
            <w:right w:val="none" w:sz="0" w:space="0" w:color="auto"/>
          </w:divBdr>
        </w:div>
        <w:div w:id="654649522">
          <w:marLeft w:val="0"/>
          <w:marRight w:val="0"/>
          <w:marTop w:val="0"/>
          <w:marBottom w:val="0"/>
          <w:divBdr>
            <w:top w:val="none" w:sz="0" w:space="0" w:color="auto"/>
            <w:left w:val="none" w:sz="0" w:space="0" w:color="auto"/>
            <w:bottom w:val="none" w:sz="0" w:space="0" w:color="auto"/>
            <w:right w:val="none" w:sz="0" w:space="0" w:color="auto"/>
          </w:divBdr>
        </w:div>
        <w:div w:id="984090762">
          <w:marLeft w:val="0"/>
          <w:marRight w:val="0"/>
          <w:marTop w:val="0"/>
          <w:marBottom w:val="0"/>
          <w:divBdr>
            <w:top w:val="none" w:sz="0" w:space="0" w:color="auto"/>
            <w:left w:val="none" w:sz="0" w:space="0" w:color="auto"/>
            <w:bottom w:val="none" w:sz="0" w:space="0" w:color="auto"/>
            <w:right w:val="none" w:sz="0" w:space="0" w:color="auto"/>
          </w:divBdr>
        </w:div>
        <w:div w:id="254704783">
          <w:marLeft w:val="0"/>
          <w:marRight w:val="0"/>
          <w:marTop w:val="0"/>
          <w:marBottom w:val="0"/>
          <w:divBdr>
            <w:top w:val="none" w:sz="0" w:space="0" w:color="auto"/>
            <w:left w:val="none" w:sz="0" w:space="0" w:color="auto"/>
            <w:bottom w:val="none" w:sz="0" w:space="0" w:color="auto"/>
            <w:right w:val="none" w:sz="0" w:space="0" w:color="auto"/>
          </w:divBdr>
        </w:div>
        <w:div w:id="649141068">
          <w:marLeft w:val="0"/>
          <w:marRight w:val="0"/>
          <w:marTop w:val="0"/>
          <w:marBottom w:val="0"/>
          <w:divBdr>
            <w:top w:val="none" w:sz="0" w:space="0" w:color="auto"/>
            <w:left w:val="none" w:sz="0" w:space="0" w:color="auto"/>
            <w:bottom w:val="none" w:sz="0" w:space="0" w:color="auto"/>
            <w:right w:val="none" w:sz="0" w:space="0" w:color="auto"/>
          </w:divBdr>
        </w:div>
        <w:div w:id="1208450158">
          <w:marLeft w:val="0"/>
          <w:marRight w:val="0"/>
          <w:marTop w:val="0"/>
          <w:marBottom w:val="0"/>
          <w:divBdr>
            <w:top w:val="none" w:sz="0" w:space="0" w:color="auto"/>
            <w:left w:val="none" w:sz="0" w:space="0" w:color="auto"/>
            <w:bottom w:val="none" w:sz="0" w:space="0" w:color="auto"/>
            <w:right w:val="none" w:sz="0" w:space="0" w:color="auto"/>
          </w:divBdr>
        </w:div>
      </w:divsChild>
    </w:div>
    <w:div w:id="1162233070">
      <w:bodyDiv w:val="1"/>
      <w:marLeft w:val="0"/>
      <w:marRight w:val="0"/>
      <w:marTop w:val="0"/>
      <w:marBottom w:val="0"/>
      <w:divBdr>
        <w:top w:val="none" w:sz="0" w:space="0" w:color="auto"/>
        <w:left w:val="none" w:sz="0" w:space="0" w:color="auto"/>
        <w:bottom w:val="none" w:sz="0" w:space="0" w:color="auto"/>
        <w:right w:val="none" w:sz="0" w:space="0" w:color="auto"/>
      </w:divBdr>
      <w:divsChild>
        <w:div w:id="1229850687">
          <w:marLeft w:val="0"/>
          <w:marRight w:val="0"/>
          <w:marTop w:val="0"/>
          <w:marBottom w:val="0"/>
          <w:divBdr>
            <w:top w:val="none" w:sz="0" w:space="0" w:color="auto"/>
            <w:left w:val="none" w:sz="0" w:space="0" w:color="auto"/>
            <w:bottom w:val="none" w:sz="0" w:space="0" w:color="auto"/>
            <w:right w:val="none" w:sz="0" w:space="0" w:color="auto"/>
          </w:divBdr>
        </w:div>
        <w:div w:id="1770926519">
          <w:marLeft w:val="0"/>
          <w:marRight w:val="0"/>
          <w:marTop w:val="0"/>
          <w:marBottom w:val="0"/>
          <w:divBdr>
            <w:top w:val="none" w:sz="0" w:space="0" w:color="auto"/>
            <w:left w:val="none" w:sz="0" w:space="0" w:color="auto"/>
            <w:bottom w:val="none" w:sz="0" w:space="0" w:color="auto"/>
            <w:right w:val="none" w:sz="0" w:space="0" w:color="auto"/>
          </w:divBdr>
        </w:div>
        <w:div w:id="1283224704">
          <w:marLeft w:val="0"/>
          <w:marRight w:val="0"/>
          <w:marTop w:val="0"/>
          <w:marBottom w:val="0"/>
          <w:divBdr>
            <w:top w:val="none" w:sz="0" w:space="0" w:color="auto"/>
            <w:left w:val="none" w:sz="0" w:space="0" w:color="auto"/>
            <w:bottom w:val="none" w:sz="0" w:space="0" w:color="auto"/>
            <w:right w:val="none" w:sz="0" w:space="0" w:color="auto"/>
          </w:divBdr>
        </w:div>
        <w:div w:id="2140679873">
          <w:marLeft w:val="0"/>
          <w:marRight w:val="0"/>
          <w:marTop w:val="0"/>
          <w:marBottom w:val="0"/>
          <w:divBdr>
            <w:top w:val="none" w:sz="0" w:space="0" w:color="auto"/>
            <w:left w:val="none" w:sz="0" w:space="0" w:color="auto"/>
            <w:bottom w:val="none" w:sz="0" w:space="0" w:color="auto"/>
            <w:right w:val="none" w:sz="0" w:space="0" w:color="auto"/>
          </w:divBdr>
        </w:div>
        <w:div w:id="1186406459">
          <w:marLeft w:val="0"/>
          <w:marRight w:val="0"/>
          <w:marTop w:val="0"/>
          <w:marBottom w:val="0"/>
          <w:divBdr>
            <w:top w:val="none" w:sz="0" w:space="0" w:color="auto"/>
            <w:left w:val="none" w:sz="0" w:space="0" w:color="auto"/>
            <w:bottom w:val="none" w:sz="0" w:space="0" w:color="auto"/>
            <w:right w:val="none" w:sz="0" w:space="0" w:color="auto"/>
          </w:divBdr>
        </w:div>
        <w:div w:id="395859539">
          <w:marLeft w:val="0"/>
          <w:marRight w:val="0"/>
          <w:marTop w:val="0"/>
          <w:marBottom w:val="0"/>
          <w:divBdr>
            <w:top w:val="none" w:sz="0" w:space="0" w:color="auto"/>
            <w:left w:val="none" w:sz="0" w:space="0" w:color="auto"/>
            <w:bottom w:val="none" w:sz="0" w:space="0" w:color="auto"/>
            <w:right w:val="none" w:sz="0" w:space="0" w:color="auto"/>
          </w:divBdr>
        </w:div>
        <w:div w:id="1314212267">
          <w:marLeft w:val="0"/>
          <w:marRight w:val="0"/>
          <w:marTop w:val="0"/>
          <w:marBottom w:val="0"/>
          <w:divBdr>
            <w:top w:val="none" w:sz="0" w:space="0" w:color="auto"/>
            <w:left w:val="none" w:sz="0" w:space="0" w:color="auto"/>
            <w:bottom w:val="none" w:sz="0" w:space="0" w:color="auto"/>
            <w:right w:val="none" w:sz="0" w:space="0" w:color="auto"/>
          </w:divBdr>
        </w:div>
      </w:divsChild>
    </w:div>
    <w:div w:id="1710648537">
      <w:bodyDiv w:val="1"/>
      <w:marLeft w:val="0"/>
      <w:marRight w:val="0"/>
      <w:marTop w:val="0"/>
      <w:marBottom w:val="0"/>
      <w:divBdr>
        <w:top w:val="none" w:sz="0" w:space="0" w:color="auto"/>
        <w:left w:val="none" w:sz="0" w:space="0" w:color="auto"/>
        <w:bottom w:val="none" w:sz="0" w:space="0" w:color="auto"/>
        <w:right w:val="none" w:sz="0" w:space="0" w:color="auto"/>
      </w:divBdr>
      <w:divsChild>
        <w:div w:id="1548297046">
          <w:marLeft w:val="0"/>
          <w:marRight w:val="0"/>
          <w:marTop w:val="0"/>
          <w:marBottom w:val="0"/>
          <w:divBdr>
            <w:top w:val="none" w:sz="0" w:space="0" w:color="auto"/>
            <w:left w:val="none" w:sz="0" w:space="0" w:color="auto"/>
            <w:bottom w:val="none" w:sz="0" w:space="0" w:color="auto"/>
            <w:right w:val="none" w:sz="0" w:space="0" w:color="auto"/>
          </w:divBdr>
        </w:div>
        <w:div w:id="922378052">
          <w:marLeft w:val="0"/>
          <w:marRight w:val="0"/>
          <w:marTop w:val="0"/>
          <w:marBottom w:val="0"/>
          <w:divBdr>
            <w:top w:val="none" w:sz="0" w:space="0" w:color="auto"/>
            <w:left w:val="none" w:sz="0" w:space="0" w:color="auto"/>
            <w:bottom w:val="none" w:sz="0" w:space="0" w:color="auto"/>
            <w:right w:val="none" w:sz="0" w:space="0" w:color="auto"/>
          </w:divBdr>
        </w:div>
        <w:div w:id="1290085098">
          <w:marLeft w:val="0"/>
          <w:marRight w:val="0"/>
          <w:marTop w:val="0"/>
          <w:marBottom w:val="0"/>
          <w:divBdr>
            <w:top w:val="none" w:sz="0" w:space="0" w:color="auto"/>
            <w:left w:val="none" w:sz="0" w:space="0" w:color="auto"/>
            <w:bottom w:val="none" w:sz="0" w:space="0" w:color="auto"/>
            <w:right w:val="none" w:sz="0" w:space="0" w:color="auto"/>
          </w:divBdr>
        </w:div>
        <w:div w:id="173497519">
          <w:marLeft w:val="0"/>
          <w:marRight w:val="0"/>
          <w:marTop w:val="0"/>
          <w:marBottom w:val="0"/>
          <w:divBdr>
            <w:top w:val="none" w:sz="0" w:space="0" w:color="auto"/>
            <w:left w:val="none" w:sz="0" w:space="0" w:color="auto"/>
            <w:bottom w:val="none" w:sz="0" w:space="0" w:color="auto"/>
            <w:right w:val="none" w:sz="0" w:space="0" w:color="auto"/>
          </w:divBdr>
        </w:div>
        <w:div w:id="959339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HTG</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Krahn</dc:creator>
  <cp:keywords/>
  <dc:description/>
  <cp:lastModifiedBy>Richelle Noroyan</cp:lastModifiedBy>
  <cp:revision>2</cp:revision>
  <dcterms:created xsi:type="dcterms:W3CDTF">2024-03-20T23:18:00Z</dcterms:created>
  <dcterms:modified xsi:type="dcterms:W3CDTF">2024-03-20T23:18:00Z</dcterms:modified>
</cp:coreProperties>
</file>